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B7" w:rsidRDefault="004E1DAF" w:rsidP="00C058B7">
      <w:pPr>
        <w:shd w:val="clear" w:color="auto" w:fill="FFFFFF"/>
        <w:spacing w:after="75" w:line="330" w:lineRule="atLeast"/>
        <w:jc w:val="center"/>
        <w:outlineLvl w:val="0"/>
        <w:rPr>
          <w:rFonts w:ascii="PT Serif" w:eastAsia="Times New Roman" w:hAnsi="PT Serif" w:cs="Tahoma"/>
          <w:color w:val="373737"/>
          <w:kern w:val="36"/>
          <w:sz w:val="38"/>
          <w:szCs w:val="38"/>
          <w:lang w:eastAsia="ru-RU"/>
        </w:rPr>
      </w:pPr>
      <w:r w:rsidRPr="004E1DAF">
        <w:rPr>
          <w:rFonts w:ascii="PT Serif" w:eastAsia="Times New Roman" w:hAnsi="PT Serif" w:cs="Tahoma"/>
          <w:color w:val="373737"/>
          <w:kern w:val="36"/>
          <w:sz w:val="38"/>
          <w:szCs w:val="38"/>
          <w:lang w:eastAsia="ru-RU"/>
        </w:rPr>
        <w:t>Указ Президента Российской Федерации</w:t>
      </w:r>
    </w:p>
    <w:p w:rsidR="004E1DAF" w:rsidRPr="004E1DAF" w:rsidRDefault="004E1DAF" w:rsidP="00C058B7">
      <w:pPr>
        <w:shd w:val="clear" w:color="auto" w:fill="FFFFFF"/>
        <w:spacing w:after="75" w:line="330" w:lineRule="atLeast"/>
        <w:jc w:val="center"/>
        <w:outlineLvl w:val="0"/>
        <w:rPr>
          <w:rFonts w:ascii="PT Serif" w:eastAsia="Times New Roman" w:hAnsi="PT Serif" w:cs="Tahoma"/>
          <w:color w:val="373737"/>
          <w:kern w:val="36"/>
          <w:sz w:val="38"/>
          <w:szCs w:val="38"/>
          <w:lang w:eastAsia="ru-RU"/>
        </w:rPr>
      </w:pPr>
      <w:r w:rsidRPr="004E1DAF">
        <w:rPr>
          <w:rFonts w:ascii="PT Serif" w:eastAsia="Times New Roman" w:hAnsi="PT Serif" w:cs="Tahoma"/>
          <w:color w:val="373737"/>
          <w:kern w:val="36"/>
          <w:sz w:val="38"/>
          <w:szCs w:val="38"/>
          <w:lang w:eastAsia="ru-RU"/>
        </w:rPr>
        <w:t>от 2 апреля 2013 г. N 309 г. Москва</w:t>
      </w:r>
    </w:p>
    <w:p w:rsidR="005D5358" w:rsidRDefault="004E1DAF" w:rsidP="00C058B7">
      <w:pPr>
        <w:shd w:val="clear" w:color="auto" w:fill="FFFFFF"/>
        <w:spacing w:after="0" w:line="225" w:lineRule="atLeast"/>
        <w:jc w:val="center"/>
        <w:outlineLvl w:val="1"/>
        <w:rPr>
          <w:rFonts w:ascii="PT Serif" w:eastAsia="Times New Roman" w:hAnsi="PT Serif" w:cs="Tahoma"/>
          <w:color w:val="373737"/>
          <w:sz w:val="23"/>
          <w:szCs w:val="23"/>
          <w:lang w:eastAsia="ru-RU"/>
        </w:rPr>
      </w:pPr>
      <w:r w:rsidRPr="004E1DAF">
        <w:rPr>
          <w:rFonts w:ascii="PT Serif" w:eastAsia="Times New Roman" w:hAnsi="PT Serif" w:cs="Tahoma"/>
          <w:color w:val="373737"/>
          <w:sz w:val="23"/>
          <w:szCs w:val="23"/>
          <w:lang w:eastAsia="ru-RU"/>
        </w:rPr>
        <w:t>"О мерах по реализации отдельных положений Федерального закона</w:t>
      </w:r>
    </w:p>
    <w:p w:rsidR="004E1DAF" w:rsidRPr="004E1DAF" w:rsidRDefault="004E1DAF" w:rsidP="00C058B7">
      <w:pPr>
        <w:shd w:val="clear" w:color="auto" w:fill="FFFFFF"/>
        <w:spacing w:after="0" w:line="225" w:lineRule="atLeast"/>
        <w:jc w:val="center"/>
        <w:outlineLvl w:val="1"/>
        <w:rPr>
          <w:rFonts w:ascii="PT Serif" w:eastAsia="Times New Roman" w:hAnsi="PT Serif" w:cs="Tahoma"/>
          <w:color w:val="373737"/>
          <w:sz w:val="23"/>
          <w:szCs w:val="23"/>
          <w:lang w:eastAsia="ru-RU"/>
        </w:rPr>
      </w:pPr>
      <w:bookmarkStart w:id="0" w:name="_GoBack"/>
      <w:bookmarkEnd w:id="0"/>
      <w:r w:rsidRPr="004E1DAF">
        <w:rPr>
          <w:rFonts w:ascii="PT Serif" w:eastAsia="Times New Roman" w:hAnsi="PT Serif" w:cs="Tahoma"/>
          <w:color w:val="373737"/>
          <w:sz w:val="23"/>
          <w:szCs w:val="23"/>
          <w:lang w:eastAsia="ru-RU"/>
        </w:rPr>
        <w:t xml:space="preserve"> "О противодействии коррупции"" </w:t>
      </w:r>
      <w:hyperlink r:id="rId5" w:anchor="comments" w:history="1">
        <w:r w:rsidRPr="004E1DAF">
          <w:rPr>
            <w:rFonts w:ascii="Tahoma" w:eastAsia="Times New Roman" w:hAnsi="Tahoma" w:cs="Tahoma"/>
            <w:color w:val="FFFFFF"/>
            <w:sz w:val="14"/>
            <w:szCs w:val="14"/>
            <w:bdr w:val="none" w:sz="0" w:space="0" w:color="auto" w:frame="1"/>
            <w:lang w:eastAsia="ru-RU"/>
          </w:rPr>
          <w:t>0</w:t>
        </w:r>
      </w:hyperlink>
    </w:p>
    <w:p w:rsidR="004E1DAF" w:rsidRPr="004E1DAF" w:rsidRDefault="00C058B7" w:rsidP="004E1DAF">
      <w:pPr>
        <w:shd w:val="clear" w:color="auto" w:fill="FFFFFF"/>
        <w:spacing w:after="75" w:line="300" w:lineRule="atLeast"/>
        <w:rPr>
          <w:rFonts w:ascii="Tahoma" w:eastAsia="Times New Roman" w:hAnsi="Tahoma" w:cs="Tahoma"/>
          <w:color w:val="B5B5B5"/>
          <w:sz w:val="17"/>
          <w:szCs w:val="17"/>
          <w:lang w:eastAsia="ru-RU"/>
        </w:rPr>
      </w:pPr>
      <w:r>
        <w:rPr>
          <w:rFonts w:ascii="Tahoma" w:eastAsia="Times New Roman" w:hAnsi="Tahoma" w:cs="Tahoma"/>
          <w:color w:val="B5B5B5"/>
          <w:sz w:val="17"/>
          <w:szCs w:val="17"/>
          <w:lang w:eastAsia="ru-RU"/>
        </w:rPr>
        <w:t xml:space="preserve"> </w:t>
      </w:r>
    </w:p>
    <w:p w:rsidR="004E1DAF" w:rsidRPr="00C058B7" w:rsidRDefault="005D5358" w:rsidP="00C058B7">
      <w:pPr>
        <w:shd w:val="clear" w:color="auto" w:fill="FFFFFF"/>
        <w:spacing w:after="0" w:line="300" w:lineRule="atLeast"/>
        <w:rPr>
          <w:rFonts w:ascii="Tahoma" w:eastAsia="Times New Roman" w:hAnsi="Tahoma" w:cs="Tahoma"/>
          <w:color w:val="B5B5B5"/>
          <w:sz w:val="17"/>
          <w:szCs w:val="17"/>
          <w:lang w:eastAsia="ru-RU"/>
        </w:rPr>
      </w:pPr>
      <w:hyperlink r:id="rId6" w:history="1"/>
      <w:r w:rsidR="00C058B7">
        <w:rPr>
          <w:rFonts w:ascii="Tahoma" w:eastAsia="Times New Roman" w:hAnsi="Tahoma" w:cs="Tahoma"/>
          <w:color w:val="8D2929"/>
          <w:sz w:val="17"/>
          <w:szCs w:val="17"/>
          <w:u w:val="single"/>
          <w:bdr w:val="none" w:sz="0" w:space="0" w:color="auto" w:frame="1"/>
          <w:lang w:eastAsia="ru-RU"/>
        </w:rPr>
        <w:t xml:space="preserve"> </w:t>
      </w:r>
      <w:r w:rsidR="004E1DAF" w:rsidRPr="004E1DAF">
        <w:rPr>
          <w:rFonts w:ascii="Tahoma" w:eastAsia="Times New Roman" w:hAnsi="Tahoma" w:cs="Tahoma"/>
          <w:color w:val="B5B5B5"/>
          <w:sz w:val="17"/>
          <w:szCs w:val="17"/>
          <w:lang w:eastAsia="ru-RU"/>
        </w:rPr>
        <w:br/>
      </w:r>
      <w:hyperlink r:id="rId7" w:history="1"/>
    </w:p>
    <w:p w:rsidR="004E1DAF" w:rsidRPr="004E1DAF" w:rsidRDefault="004E1DAF" w:rsidP="004E1DAF">
      <w:pPr>
        <w:shd w:val="clear" w:color="auto" w:fill="FFFFFF"/>
        <w:spacing w:before="240" w:after="240" w:line="270" w:lineRule="atLeast"/>
        <w:ind w:left="840"/>
        <w:rPr>
          <w:rFonts w:ascii="Arial" w:eastAsia="Times New Roman" w:hAnsi="Arial" w:cs="Arial"/>
          <w:color w:val="373737"/>
          <w:sz w:val="21"/>
          <w:szCs w:val="21"/>
          <w:lang w:eastAsia="ru-RU"/>
        </w:rPr>
      </w:pPr>
      <w:r w:rsidRPr="004E1DAF">
        <w:rPr>
          <w:rFonts w:ascii="Arial" w:eastAsia="Times New Roman" w:hAnsi="Arial" w:cs="Arial"/>
          <w:color w:val="373737"/>
          <w:sz w:val="21"/>
          <w:szCs w:val="21"/>
          <w:lang w:eastAsia="ru-RU"/>
        </w:rPr>
        <w:t>В соответствии с Федеральным законом от 25 декабря 2008 г . N 273-ФЗ "О противодействии коррупции" </w:t>
      </w:r>
      <w:r w:rsidRPr="004E1DAF">
        <w:rPr>
          <w:rFonts w:ascii="Arial" w:eastAsia="Times New Roman" w:hAnsi="Arial" w:cs="Arial"/>
          <w:b/>
          <w:bCs/>
          <w:color w:val="373737"/>
          <w:sz w:val="21"/>
          <w:szCs w:val="21"/>
          <w:lang w:eastAsia="ru-RU"/>
        </w:rPr>
        <w:t>постановляю:</w:t>
      </w:r>
      <w:r w:rsidRPr="004E1DAF">
        <w:rPr>
          <w:rFonts w:ascii="Arial" w:eastAsia="Times New Roman" w:hAnsi="Arial" w:cs="Arial"/>
          <w:b/>
          <w:bCs/>
          <w:color w:val="373737"/>
          <w:sz w:val="21"/>
          <w:szCs w:val="21"/>
          <w:lang w:eastAsia="ru-RU"/>
        </w:rPr>
        <w:br/>
      </w:r>
      <w:r w:rsidRPr="004E1DAF">
        <w:rPr>
          <w:rFonts w:ascii="Arial" w:eastAsia="Times New Roman" w:hAnsi="Arial" w:cs="Arial"/>
          <w:color w:val="373737"/>
          <w:sz w:val="21"/>
          <w:szCs w:val="21"/>
          <w:lang w:eastAsia="ru-RU"/>
        </w:rPr>
        <w:br/>
        <w:t>1. Установить, что на основании пунктов 1</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- 3 и 4 части 1 статьи 8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в Управление Президента Российской Федерации по вопросам государственной службы и кадров:</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гражданами, претендующими на замещение заместителя Председателя Центрального банка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заместителями Председателя Центрального банка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 и лицами, замещающими указанные должности;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 и лицами, замещающими указанные должности;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в подразделение Аппарата Правительства Российской Федерации, определяемое Правительством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 xml:space="preserve">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w:t>
      </w:r>
      <w:r w:rsidRPr="004E1DAF">
        <w:rPr>
          <w:rFonts w:ascii="Arial" w:eastAsia="Times New Roman" w:hAnsi="Arial" w:cs="Arial"/>
          <w:color w:val="373737"/>
          <w:sz w:val="21"/>
          <w:szCs w:val="21"/>
          <w:lang w:eastAsia="ru-RU"/>
        </w:rPr>
        <w:lastRenderedPageBreak/>
        <w:t>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 и лицами, замещающими указанные должности;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 и лицами, замещающими указанные должности;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 лицами, замещающими указанные должности;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 лицами, замещающими указанные должности.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 xml:space="preserve">2. Граждане и лица, названные в абзацах втором - четвертом подпункта "а" пункта 1 настоящего Указа, представляют сведения о доходах, об имуществе и обязательствах имущественного характера в порядке, сроки и по формам, которые </w:t>
      </w:r>
      <w:r w:rsidRPr="004E1DAF">
        <w:rPr>
          <w:rFonts w:ascii="Arial" w:eastAsia="Times New Roman" w:hAnsi="Arial" w:cs="Arial"/>
          <w:color w:val="373737"/>
          <w:sz w:val="21"/>
          <w:szCs w:val="21"/>
          <w:lang w:eastAsia="ru-RU"/>
        </w:rPr>
        <w:lastRenderedPageBreak/>
        <w:t>предусмотрены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3. Граждане и лица, названные в абзацах пятом и шестом подпункта "а" и в подпункте "б" пункта 1 настоящего Указа, представляют сведения о доходах, об имуществе и обязательствах имущественного характера в порядке, сроки и по формам, которые предусмотрены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4. Граждане и лица, названные в подпункте "в" пункта 1 настоящего Указа, представляют сведения о доходах, об имуществе и обязательствах имущественного характера в сроки и по формам, которые предусмотрены Указом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5. Граждане и лица, названные в подпункте "г" пункта 1 настоящего Указа, представляют сведения о доходах, об имуществе и обязательствах имущественного характера в сроки и по формам, которые предусмотрены Указом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6. Граждане и лица, названные в подпункте "д" пункта 1 настоящего Указа, представляют сведения о доходах, об имуществе и обязательствах имущественного характера в сроки и по формам, которые предусмотрены Указом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7. Сведения о доходах, об имуществе и обязательствах имущественного характера, представляемые в соответствии со статьей 10 Федерального конституционного закона от 17 декабря 1997 г. N 2-ФКЗ "О Правительстве Российской Федерации", статьей 8 Федерального закона "О противодействии коррупции" и другими федеральными законами, включают в себя в том числе сведения: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о счетах (вкладах) и наличных денежных средствах в иностранных банках, расположенных за пределами территории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lastRenderedPageBreak/>
        <w:br/>
        <w:t>б) о государственных ценных бумагах иностранных государств, облигациях и акциях иных иностранных эмитентов;</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в) о недвижимом имуществе, находящемся за пределами территории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 об обязательствах имущественного характера за пределами территории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8. Сведения, предусмотренные пунктом 7 настоящего Указа, отражаются в соответствующих разделах справок, формы которых утверждены подпунктами "г", "д", "з", "и" пункта 1 Указа Президента Российской Федерации от 18 мая 2009 г. N 558 и подпунктами "г" и "д" пункта 1 Указа Президента Российской Федерации от 18 мая 2009 г. N 559.</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абзацах втором- четвертом подпункта "а"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в отношении граждан и лиц, названных в абзацах пятом и шестом подпункта "а"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 xml:space="preserve">10. Заместитель Председателя Правительства Российской Федерации - Руководитель Аппарата Правительства Российской Федерации в пределах своей компетенции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w:t>
      </w:r>
      <w:r w:rsidRPr="004E1DAF">
        <w:rPr>
          <w:rFonts w:ascii="Arial" w:eastAsia="Times New Roman" w:hAnsi="Arial" w:cs="Arial"/>
          <w:color w:val="373737"/>
          <w:sz w:val="21"/>
          <w:szCs w:val="21"/>
          <w:lang w:eastAsia="ru-RU"/>
        </w:rPr>
        <w:lastRenderedPageBreak/>
        <w:t>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"б"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"в"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w:t>
      </w:r>
      <w:r w:rsidRPr="004E1DAF">
        <w:rPr>
          <w:rFonts w:ascii="Arial" w:eastAsia="Times New Roman" w:hAnsi="Arial" w:cs="Arial"/>
          <w:color w:val="373737"/>
          <w:sz w:val="21"/>
          <w:szCs w:val="21"/>
          <w:lang w:eastAsia="ru-RU"/>
        </w:rPr>
        <w:br/>
        <w:t>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"г"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"д"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14. Решения, предусмотренные пунктами 9 - 13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15. На основании частей 7 и 7</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статьи 8 Федерального закона "О противодействии коррупции":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Управление Президента Российской Федерации по вопросам государственной службы и кадров осуществляет проверку, предусмотренную:</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lastRenderedPageBreak/>
        <w:br/>
        <w:t>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 N 1066, - в отношении граждан и лиц, названных в абзацах втором - четвертом подпункта "а"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N 1065, - в отношении граждан и лиц, названных в абзацах пятом и шестом подпункта "а"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"б"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"в"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"г"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lastRenderedPageBreak/>
        <w:t>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подпункте "д"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и кадров может осуществлять в установленном порядке проверки: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подпунктом "а" настоящего пункта;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в) соблюдения лицами, замещающими должности, предусмотренные подпунктом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17. Проверки, предусмотренные пунктом 16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18. Запросы в федеральные органы исполнительной власти, уполномоченные на осуществление оперативно-розыскной деятельности, о проведении оперативно-розыскных мероприятий по основаниям, установленным частью третьей статьи 7 Федерального закона от 12 августа 1995 г. N 144-ФЗ "Об оперативно-розыскной деятельности", при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Председатель Центрального банка Российской Федерации либо уполномоченное им должностное лицо - в отношении граждан и лиц, названных в подпункте "в"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lastRenderedPageBreak/>
        <w:br/>
        <w:t>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подпункте "г"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в) руководители федеральных государственных органов либо уполномоченные ими должностные лица - в отношении граждан и лиц, названных в подпункте "д"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19. Утвердить прилагаемый 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частью пятой статьи 26 Федерального закона "О банках и банковской деятельности", статьей 7</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Закона Российской Федерации от 21 марта 1991 г. N 943-I "О налоговых органах Российской Федерации" и Федеральным законом от 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перечень.</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20. Вопросы, связанные с соблюдением требований к служебному поведению и (или) требований об урегулировании конфликта интересов, рассматриваются: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президиумом Совета при Президенте Российской Федерации по противодействию коррупции - в отношении граждан и лиц, названных в подпунктах "а" и "б"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комиссией (комиссиями) по соблюдению требований к служебному поведению и урегулированию конфликта интересов:</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Центрального банка Российской Федерации - в отношении граждан и лиц, названных в подпункте "в"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граждан и лиц, названных в подпункте "г"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федерального государственного органа - в отношении граждан и лиц, названных в подпункте "д" пункта 1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lastRenderedPageBreak/>
        <w:t>21. У становить, что впредь до издания соответствующих нормативных правовых актов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участие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участники государственной системы бесплатной юридической помощи, указанные в части 1 статьи 15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22. Руководителям федеральных государственных органов в 3-месячный срок:</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перечни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утвердить порядок представления лицами, указанными в подпункте "а"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lastRenderedPageBreak/>
        <w:br/>
        <w:t>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подпункте "а" настоящего пункта;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 принять меры по реализации положений Федерального закона "О противодействии коррупции" и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от 21 сентября 2009 г. N 1065;</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 xml:space="preserve">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w:t>
      </w:r>
      <w:r w:rsidRPr="004E1DAF">
        <w:rPr>
          <w:rFonts w:ascii="Arial" w:eastAsia="Times New Roman" w:hAnsi="Arial" w:cs="Arial"/>
          <w:color w:val="373737"/>
          <w:sz w:val="21"/>
          <w:szCs w:val="21"/>
          <w:lang w:eastAsia="ru-RU"/>
        </w:rPr>
        <w:lastRenderedPageBreak/>
        <w:t>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 утвердить порядок представления лицами, указанными в подпункте "в"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подпункте "в" настоящего пункта;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е) принять меры по реализации положений федеральных законов "О противодействии коррупции" и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24. Рекомендовать Председателю Центрального банка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от 21 сентября 2009 г. N 1 065;</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 xml:space="preserve">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w:t>
      </w:r>
      <w:r w:rsidRPr="004E1DAF">
        <w:rPr>
          <w:rFonts w:ascii="Arial" w:eastAsia="Times New Roman" w:hAnsi="Arial" w:cs="Arial"/>
          <w:color w:val="373737"/>
          <w:sz w:val="21"/>
          <w:szCs w:val="21"/>
          <w:lang w:eastAsia="ru-RU"/>
        </w:rPr>
        <w:lastRenderedPageBreak/>
        <w:t>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 утвердить порядок представления лицами, указанными в подпункте "в"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подпункте "в" настоящего пункта;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е) принять меры по реализации положений федеральных законов "О противодействии коррупции" и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25. Министерству труда и социальной защиты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статьей 133 Федерального закона "О противодействии коррупции".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26. Руководителям федеральных государственных органов, высшим должностным</w:t>
      </w:r>
      <w:r w:rsidRPr="004E1DAF">
        <w:rPr>
          <w:rFonts w:ascii="Arial" w:eastAsia="Times New Roman" w:hAnsi="Arial" w:cs="Arial"/>
          <w:color w:val="373737"/>
          <w:sz w:val="21"/>
          <w:szCs w:val="21"/>
          <w:lang w:eastAsia="ru-RU"/>
        </w:rPr>
        <w:br/>
        <w:t xml:space="preserve">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w:t>
      </w:r>
      <w:r w:rsidRPr="004E1DAF">
        <w:rPr>
          <w:rFonts w:ascii="Arial" w:eastAsia="Times New Roman" w:hAnsi="Arial" w:cs="Arial"/>
          <w:color w:val="373737"/>
          <w:sz w:val="21"/>
          <w:szCs w:val="21"/>
          <w:lang w:eastAsia="ru-RU"/>
        </w:rPr>
        <w:lastRenderedPageBreak/>
        <w:t>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 а) ознакомление лиц, замещающих должности, указанные в части 1 статьи 8 и статье 12</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Федерального закона "О противодействии коррупции", в статье 2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в) заполнение с 2014 года представляемых в Управление Президента Российской Федерации по вопросам государственной службы и кадров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27. Утвердить прилагаемое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28. Установить, что:</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сведения о доходах, расходах, об имуществе и обязательствах имущественного характера, предусмотренные статьей 10 Федерального конституционного закона от 17 декабря 1997 г. N 2-ФКЗ "О Правительстве Российской Федерации", федеральными законами "О противодействии коррупции" и "О контроле за соответствием расходов лиц, замещающих государственные должности, и иных лиц их доходам", за 2012 год представляются до 1 июля 2013 г.;</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справка, в которой в произвольной форме указываются: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фамилия, имя и отчество лица, в отношении которого представляются эти сведения;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 xml:space="preserve">предусмотренные законом основания получения в собственность государственных </w:t>
      </w:r>
      <w:r w:rsidRPr="004E1DAF">
        <w:rPr>
          <w:rFonts w:ascii="Arial" w:eastAsia="Times New Roman" w:hAnsi="Arial" w:cs="Arial"/>
          <w:color w:val="373737"/>
          <w:sz w:val="21"/>
          <w:szCs w:val="21"/>
          <w:lang w:eastAsia="ru-RU"/>
        </w:rPr>
        <w:lastRenderedPageBreak/>
        <w:t>ценных бумаг иностранных государств, облигаций и акций иных иностранных эмитентов и недвижимого имущества;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пунктом 7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30.Рекомендовать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пунктом 7 настоящего Указа.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32. Внести в акты Президента Российской Федерации изменения по перечню согласно приложению.</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33. Правительству Российской Федерации привести свои акты в соответствие с настоящим Указом.</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34. Настоящий Указ вступает в силу со дня его официального опубликования.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r>
      <w:r w:rsidRPr="004E1DAF">
        <w:rPr>
          <w:rFonts w:ascii="Arial" w:eastAsia="Times New Roman" w:hAnsi="Arial" w:cs="Arial"/>
          <w:b/>
          <w:bCs/>
          <w:color w:val="373737"/>
          <w:sz w:val="21"/>
          <w:szCs w:val="21"/>
          <w:lang w:eastAsia="ru-RU"/>
        </w:rPr>
        <w:t>Президент Российской Федерации </w:t>
      </w:r>
      <w:r w:rsidRPr="004E1DAF">
        <w:rPr>
          <w:rFonts w:ascii="Arial" w:eastAsia="Times New Roman" w:hAnsi="Arial" w:cs="Arial"/>
          <w:b/>
          <w:bCs/>
          <w:color w:val="373737"/>
          <w:sz w:val="21"/>
          <w:szCs w:val="21"/>
          <w:lang w:eastAsia="ru-RU"/>
        </w:rPr>
        <w:br/>
        <w:t>В. Путин</w:t>
      </w:r>
      <w:r w:rsidRPr="004E1DAF">
        <w:rPr>
          <w:rFonts w:ascii="Arial" w:eastAsia="Times New Roman" w:hAnsi="Arial" w:cs="Arial"/>
          <w:b/>
          <w:bCs/>
          <w:color w:val="373737"/>
          <w:sz w:val="21"/>
          <w:szCs w:val="21"/>
          <w:lang w:eastAsia="ru-RU"/>
        </w:rPr>
        <w:br/>
      </w:r>
      <w:r w:rsidRPr="004E1DAF">
        <w:rPr>
          <w:rFonts w:ascii="Arial" w:eastAsia="Times New Roman" w:hAnsi="Arial" w:cs="Arial"/>
          <w:color w:val="373737"/>
          <w:sz w:val="21"/>
          <w:szCs w:val="21"/>
          <w:lang w:eastAsia="ru-RU"/>
        </w:rPr>
        <w:br/>
      </w:r>
      <w:r w:rsidRPr="004E1DAF">
        <w:rPr>
          <w:rFonts w:ascii="Arial" w:eastAsia="Times New Roman" w:hAnsi="Arial" w:cs="Arial"/>
          <w:i/>
          <w:iCs/>
          <w:color w:val="373737"/>
          <w:sz w:val="21"/>
          <w:szCs w:val="21"/>
          <w:lang w:eastAsia="ru-RU"/>
        </w:rPr>
        <w:br/>
        <w:t>Утвержден</w:t>
      </w:r>
      <w:r w:rsidRPr="004E1DAF">
        <w:rPr>
          <w:rFonts w:ascii="Arial" w:eastAsia="Times New Roman" w:hAnsi="Arial" w:cs="Arial"/>
          <w:i/>
          <w:iCs/>
          <w:color w:val="373737"/>
          <w:sz w:val="21"/>
          <w:szCs w:val="21"/>
          <w:lang w:eastAsia="ru-RU"/>
        </w:rPr>
        <w:br/>
        <w:t>Указом Президента</w:t>
      </w:r>
      <w:r w:rsidRPr="004E1DAF">
        <w:rPr>
          <w:rFonts w:ascii="Arial" w:eastAsia="Times New Roman" w:hAnsi="Arial" w:cs="Arial"/>
          <w:i/>
          <w:iCs/>
          <w:color w:val="373737"/>
          <w:sz w:val="21"/>
          <w:szCs w:val="21"/>
          <w:lang w:eastAsia="ru-RU"/>
        </w:rPr>
        <w:br/>
        <w:t>Российской Федерации</w:t>
      </w:r>
      <w:r w:rsidRPr="004E1DAF">
        <w:rPr>
          <w:rFonts w:ascii="Arial" w:eastAsia="Times New Roman" w:hAnsi="Arial" w:cs="Arial"/>
          <w:i/>
          <w:iCs/>
          <w:color w:val="373737"/>
          <w:sz w:val="21"/>
          <w:szCs w:val="21"/>
          <w:lang w:eastAsia="ru-RU"/>
        </w:rPr>
        <w:br/>
        <w:t> от 2 апреля 2013 г . N 309</w:t>
      </w:r>
    </w:p>
    <w:p w:rsidR="004E1DAF" w:rsidRPr="004E1DAF" w:rsidRDefault="004E1DAF" w:rsidP="004E1DAF">
      <w:pPr>
        <w:shd w:val="clear" w:color="auto" w:fill="FFFFFF"/>
        <w:spacing w:before="240" w:after="240" w:line="270" w:lineRule="atLeast"/>
        <w:ind w:left="840"/>
        <w:rPr>
          <w:rFonts w:ascii="Arial" w:eastAsia="Times New Roman" w:hAnsi="Arial" w:cs="Arial"/>
          <w:color w:val="373737"/>
          <w:sz w:val="21"/>
          <w:szCs w:val="21"/>
          <w:lang w:eastAsia="ru-RU"/>
        </w:rPr>
      </w:pPr>
      <w:r w:rsidRPr="004E1DAF">
        <w:rPr>
          <w:rFonts w:ascii="Arial" w:eastAsia="Times New Roman" w:hAnsi="Arial" w:cs="Arial"/>
          <w:b/>
          <w:bCs/>
          <w:color w:val="373737"/>
          <w:sz w:val="21"/>
          <w:szCs w:val="21"/>
          <w:lang w:eastAsia="ru-RU"/>
        </w:rPr>
        <w:t xml:space="preserve">Перечень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w:t>
      </w:r>
      <w:r w:rsidRPr="004E1DAF">
        <w:rPr>
          <w:rFonts w:ascii="Arial" w:eastAsia="Times New Roman" w:hAnsi="Arial" w:cs="Arial"/>
          <w:b/>
          <w:bCs/>
          <w:color w:val="373737"/>
          <w:sz w:val="21"/>
          <w:szCs w:val="21"/>
          <w:lang w:eastAsia="ru-RU"/>
        </w:rPr>
        <w:lastRenderedPageBreak/>
        <w:t>имущество и сделок с ним, при осуществлении проверок в целях противодействия коррупции</w:t>
      </w:r>
    </w:p>
    <w:p w:rsidR="004E1DAF" w:rsidRPr="004E1DAF" w:rsidRDefault="004E1DAF" w:rsidP="004E1DAF">
      <w:pPr>
        <w:shd w:val="clear" w:color="auto" w:fill="FFFFFF"/>
        <w:spacing w:before="240" w:after="240" w:line="270" w:lineRule="atLeast"/>
        <w:ind w:left="840"/>
        <w:rPr>
          <w:rFonts w:ascii="Arial" w:eastAsia="Times New Roman" w:hAnsi="Arial" w:cs="Arial"/>
          <w:color w:val="373737"/>
          <w:sz w:val="21"/>
          <w:szCs w:val="21"/>
          <w:lang w:eastAsia="ru-RU"/>
        </w:rPr>
      </w:pPr>
      <w:r w:rsidRPr="004E1DAF">
        <w:rPr>
          <w:rFonts w:ascii="Arial" w:eastAsia="Times New Roman" w:hAnsi="Arial" w:cs="Arial"/>
          <w:color w:val="373737"/>
          <w:sz w:val="21"/>
          <w:szCs w:val="21"/>
          <w:lang w:eastAsia="ru-RU"/>
        </w:rPr>
        <w:t>1. Руководитель Администрации Президента Российской Федерации.</w:t>
      </w:r>
      <w:r w:rsidRPr="004E1DAF">
        <w:rPr>
          <w:rFonts w:ascii="Arial" w:eastAsia="Times New Roman" w:hAnsi="Arial" w:cs="Arial"/>
          <w:color w:val="373737"/>
          <w:sz w:val="21"/>
          <w:szCs w:val="21"/>
          <w:lang w:eastAsia="ru-RU"/>
        </w:rPr>
        <w:br/>
        <w:t>2. Заместитель Председателя Правительства Российской Федерации - Руководитель Аппарата Правительства Российской Федерации.</w:t>
      </w:r>
      <w:r w:rsidRPr="004E1DAF">
        <w:rPr>
          <w:rFonts w:ascii="Arial" w:eastAsia="Times New Roman" w:hAnsi="Arial" w:cs="Arial"/>
          <w:color w:val="373737"/>
          <w:sz w:val="21"/>
          <w:szCs w:val="21"/>
          <w:lang w:eastAsia="ru-RU"/>
        </w:rPr>
        <w:br/>
        <w:t>3. Руководители федеральных государственных органов.</w:t>
      </w:r>
      <w:r w:rsidRPr="004E1DAF">
        <w:rPr>
          <w:rFonts w:ascii="Arial" w:eastAsia="Times New Roman" w:hAnsi="Arial" w:cs="Arial"/>
          <w:color w:val="373737"/>
          <w:sz w:val="21"/>
          <w:szCs w:val="21"/>
          <w:lang w:eastAsia="ru-RU"/>
        </w:rPr>
        <w:br/>
        <w:t>4. Председатель Центрального банка Российской Федерации.</w:t>
      </w:r>
      <w:r w:rsidRPr="004E1DAF">
        <w:rPr>
          <w:rFonts w:ascii="Arial" w:eastAsia="Times New Roman" w:hAnsi="Arial" w:cs="Arial"/>
          <w:color w:val="373737"/>
          <w:sz w:val="21"/>
          <w:szCs w:val="21"/>
          <w:lang w:eastAsia="ru-RU"/>
        </w:rPr>
        <w:br/>
        <w:t>5. Высшие должностные лица (руководители высших исполнительных органов государственной власти) субъектов Российской Федерации.</w:t>
      </w:r>
      <w:r w:rsidRPr="004E1DAF">
        <w:rPr>
          <w:rFonts w:ascii="Arial" w:eastAsia="Times New Roman" w:hAnsi="Arial" w:cs="Arial"/>
          <w:color w:val="373737"/>
          <w:sz w:val="21"/>
          <w:szCs w:val="21"/>
          <w:lang w:eastAsia="ru-RU"/>
        </w:rPr>
        <w:br/>
        <w:t>6. Руководители законодательных (представительных) органов государственной власти субъектов Российской Федерации.</w:t>
      </w:r>
      <w:r w:rsidRPr="004E1DAF">
        <w:rPr>
          <w:rFonts w:ascii="Arial" w:eastAsia="Times New Roman" w:hAnsi="Arial" w:cs="Arial"/>
          <w:color w:val="373737"/>
          <w:sz w:val="21"/>
          <w:szCs w:val="21"/>
          <w:lang w:eastAsia="ru-RU"/>
        </w:rPr>
        <w:br/>
        <w:t>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пунктах 1 - 2 настоящего перечня.</w:t>
      </w:r>
      <w:r w:rsidRPr="004E1DAF">
        <w:rPr>
          <w:rFonts w:ascii="Arial" w:eastAsia="Times New Roman" w:hAnsi="Arial" w:cs="Arial"/>
          <w:color w:val="373737"/>
          <w:sz w:val="21"/>
          <w:szCs w:val="21"/>
          <w:lang w:eastAsia="ru-RU"/>
        </w:rPr>
        <w:br/>
        <w:t>8. Специально уполномоченные заместители должностных лиц, указанных в пунктах 3 - 6 настоящего перечня.</w:t>
      </w:r>
      <w:r w:rsidRPr="004E1DAF">
        <w:rPr>
          <w:rFonts w:ascii="Arial" w:eastAsia="Times New Roman" w:hAnsi="Arial" w:cs="Arial"/>
          <w:color w:val="373737"/>
          <w:sz w:val="21"/>
          <w:szCs w:val="21"/>
          <w:lang w:eastAsia="ru-RU"/>
        </w:rPr>
        <w:br/>
        <w:t>9. Начальник Управления Президента Российской Федерации по вопросам государственной службы и кадров.</w:t>
      </w:r>
      <w:r w:rsidRPr="004E1DAF">
        <w:rPr>
          <w:rFonts w:ascii="Arial" w:eastAsia="Times New Roman" w:hAnsi="Arial" w:cs="Arial"/>
          <w:color w:val="373737"/>
          <w:sz w:val="21"/>
          <w:szCs w:val="21"/>
          <w:lang w:eastAsia="ru-RU"/>
        </w:rPr>
        <w:b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r w:rsidRPr="004E1DAF">
        <w:rPr>
          <w:rFonts w:ascii="Arial" w:eastAsia="Times New Roman" w:hAnsi="Arial" w:cs="Arial"/>
          <w:color w:val="373737"/>
          <w:sz w:val="21"/>
          <w:szCs w:val="21"/>
          <w:lang w:eastAsia="ru-RU"/>
        </w:rPr>
        <w:br/>
        <w:t>11. Председатель Высшей квалификационной коллегии судей Российской Федерации.</w:t>
      </w:r>
      <w:r w:rsidRPr="004E1DAF">
        <w:rPr>
          <w:rFonts w:ascii="Arial" w:eastAsia="Times New Roman" w:hAnsi="Arial" w:cs="Arial"/>
          <w:color w:val="373737"/>
          <w:sz w:val="21"/>
          <w:szCs w:val="21"/>
          <w:lang w:eastAsia="ru-RU"/>
        </w:rPr>
        <w:br/>
        <w:t>12. Председатели квалификационных коллегий судей субъектов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r>
      <w:r w:rsidRPr="004E1DAF">
        <w:rPr>
          <w:rFonts w:ascii="Arial" w:eastAsia="Times New Roman" w:hAnsi="Arial" w:cs="Arial"/>
          <w:i/>
          <w:iCs/>
          <w:color w:val="373737"/>
          <w:sz w:val="21"/>
          <w:szCs w:val="21"/>
          <w:lang w:eastAsia="ru-RU"/>
        </w:rPr>
        <w:t>Утверждено</w:t>
      </w:r>
      <w:r w:rsidRPr="004E1DAF">
        <w:rPr>
          <w:rFonts w:ascii="Arial" w:eastAsia="Times New Roman" w:hAnsi="Arial" w:cs="Arial"/>
          <w:i/>
          <w:iCs/>
          <w:color w:val="373737"/>
          <w:sz w:val="21"/>
          <w:szCs w:val="21"/>
          <w:lang w:eastAsia="ru-RU"/>
        </w:rPr>
        <w:br/>
        <w:t>Указом Президента</w:t>
      </w:r>
      <w:r w:rsidRPr="004E1DAF">
        <w:rPr>
          <w:rFonts w:ascii="Arial" w:eastAsia="Times New Roman" w:hAnsi="Arial" w:cs="Arial"/>
          <w:i/>
          <w:iCs/>
          <w:color w:val="373737"/>
          <w:sz w:val="21"/>
          <w:szCs w:val="21"/>
          <w:lang w:eastAsia="ru-RU"/>
        </w:rPr>
        <w:br/>
        <w:t>Российской Федерации</w:t>
      </w:r>
      <w:r w:rsidRPr="004E1DAF">
        <w:rPr>
          <w:rFonts w:ascii="Arial" w:eastAsia="Times New Roman" w:hAnsi="Arial" w:cs="Arial"/>
          <w:i/>
          <w:iCs/>
          <w:color w:val="373737"/>
          <w:sz w:val="21"/>
          <w:szCs w:val="21"/>
          <w:lang w:eastAsia="ru-RU"/>
        </w:rPr>
        <w:br/>
        <w:t> от 2 апреля 2013 г. N 309</w:t>
      </w:r>
    </w:p>
    <w:p w:rsidR="004E1DAF" w:rsidRPr="004E1DAF" w:rsidRDefault="004E1DAF" w:rsidP="004E1DAF">
      <w:pPr>
        <w:shd w:val="clear" w:color="auto" w:fill="FFFFFF"/>
        <w:spacing w:before="240" w:after="240" w:line="270" w:lineRule="atLeast"/>
        <w:ind w:left="840"/>
        <w:rPr>
          <w:rFonts w:ascii="Arial" w:eastAsia="Times New Roman" w:hAnsi="Arial" w:cs="Arial"/>
          <w:color w:val="373737"/>
          <w:sz w:val="21"/>
          <w:szCs w:val="21"/>
          <w:lang w:eastAsia="ru-RU"/>
        </w:rPr>
      </w:pPr>
      <w:r w:rsidRPr="004E1DAF">
        <w:rPr>
          <w:rFonts w:ascii="Arial" w:eastAsia="Times New Roman" w:hAnsi="Arial" w:cs="Arial"/>
          <w:b/>
          <w:bCs/>
          <w:color w:val="373737"/>
          <w:sz w:val="21"/>
          <w:szCs w:val="21"/>
          <w:lang w:eastAsia="ru-RU"/>
        </w:rPr>
        <w:t>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4E1DAF" w:rsidRPr="004E1DAF" w:rsidRDefault="004E1DAF" w:rsidP="004E1DAF">
      <w:pPr>
        <w:shd w:val="clear" w:color="auto" w:fill="FFFFFF"/>
        <w:spacing w:before="240" w:after="240" w:line="270" w:lineRule="atLeast"/>
        <w:ind w:left="840"/>
        <w:rPr>
          <w:rFonts w:ascii="Arial" w:eastAsia="Times New Roman" w:hAnsi="Arial" w:cs="Arial"/>
          <w:color w:val="373737"/>
          <w:sz w:val="21"/>
          <w:szCs w:val="21"/>
          <w:lang w:eastAsia="ru-RU"/>
        </w:rPr>
      </w:pPr>
      <w:r w:rsidRPr="004E1DAF">
        <w:rPr>
          <w:rFonts w:ascii="Arial" w:eastAsia="Times New Roman" w:hAnsi="Arial" w:cs="Arial"/>
          <w:color w:val="373737"/>
          <w:sz w:val="21"/>
          <w:szCs w:val="21"/>
          <w:lang w:eastAsia="ru-RU"/>
        </w:rPr>
        <w:t>1. Настоящее Положение определяет порядок направления запросов в Федеральную службу по финансовому мониторингу в соответствии со статьей 8</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 xml:space="preserve">а) лиц, названных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w:t>
      </w:r>
      <w:r w:rsidRPr="004E1DAF">
        <w:rPr>
          <w:rFonts w:ascii="Arial" w:eastAsia="Times New Roman" w:hAnsi="Arial" w:cs="Arial"/>
          <w:color w:val="373737"/>
          <w:sz w:val="21"/>
          <w:szCs w:val="21"/>
          <w:lang w:eastAsia="ru-RU"/>
        </w:rPr>
        <w:lastRenderedPageBreak/>
        <w:t>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граждан, претендующих на замещение:</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должности заместителя Председателя Центрального банка Российской Федерации;</w:t>
      </w:r>
      <w:r w:rsidRPr="004E1DAF">
        <w:rPr>
          <w:rFonts w:ascii="Arial" w:eastAsia="Times New Roman" w:hAnsi="Arial" w:cs="Arial"/>
          <w:color w:val="373737"/>
          <w:sz w:val="21"/>
          <w:szCs w:val="21"/>
          <w:lang w:eastAsia="ru-RU"/>
        </w:rPr>
        <w:br/>
        <w:t>должности члена Совета директоров Центрального банка Российской Федерации;</w:t>
      </w:r>
      <w:r w:rsidRPr="004E1DAF">
        <w:rPr>
          <w:rFonts w:ascii="Arial" w:eastAsia="Times New Roman" w:hAnsi="Arial" w:cs="Arial"/>
          <w:color w:val="373737"/>
          <w:sz w:val="21"/>
          <w:szCs w:val="21"/>
          <w:lang w:eastAsia="ru-RU"/>
        </w:rPr>
        <w:b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r w:rsidRPr="004E1DAF">
        <w:rPr>
          <w:rFonts w:ascii="Arial" w:eastAsia="Times New Roman" w:hAnsi="Arial" w:cs="Arial"/>
          <w:color w:val="373737"/>
          <w:sz w:val="21"/>
          <w:szCs w:val="21"/>
          <w:lang w:eastAsia="ru-RU"/>
        </w:rPr>
        <w:b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в) лиц, замещающих должности, указанные в подпункте "б" настоящего пункта;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 супруг (супругов) и несовершеннолетних детей граждан и лиц, указанных в подпунктах "а"- "в" настоящего пункта.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граждан, претендующих на замещение:</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lastRenderedPageBreak/>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лиц, замещающих должности, указанные в подпункте "а" настоящего пункта;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в) супруг (супругов) и несовершеннолетних детей граждан и лиц, указанных в подпунктах "а" и "б" настоящего пункта.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6. Руководители федеральных органов исполнительной власти, уполномоченных на осуществление оперативно-розыскной деятельности, направляют запросы в отношении: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лиц, замещающих должности, указанные в подпункте "а " настоящего пункта;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в) супруг (супругов) и несовершеннолетних детей граждан и лиц, указанных в подпунктах "а" и "б" настоящего пункта;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 лиц, указанных в запросах о проведении оперативно-розыскных мероприятий по основаниям, предусмотренным частью третьей статьи 7 Федерального закона от 12 августа 1995 г. N 144-ФЗ "Об оперативно-розыскной деятельности", направленных в установленном порядке:</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Председателем Совета Федерации Федерального Собрания Российской Федерации;</w:t>
      </w:r>
      <w:r w:rsidRPr="004E1DAF">
        <w:rPr>
          <w:rFonts w:ascii="Arial" w:eastAsia="Times New Roman" w:hAnsi="Arial" w:cs="Arial"/>
          <w:color w:val="373737"/>
          <w:sz w:val="21"/>
          <w:szCs w:val="21"/>
          <w:lang w:eastAsia="ru-RU"/>
        </w:rPr>
        <w:br/>
        <w:t>Председателем Государственной Думы Федерального Собрания Российской Федерации;</w:t>
      </w:r>
      <w:r w:rsidRPr="004E1DAF">
        <w:rPr>
          <w:rFonts w:ascii="Arial" w:eastAsia="Times New Roman" w:hAnsi="Arial" w:cs="Arial"/>
          <w:color w:val="373737"/>
          <w:sz w:val="21"/>
          <w:szCs w:val="21"/>
          <w:lang w:eastAsia="ru-RU"/>
        </w:rPr>
        <w:br/>
        <w:t>Председателем Конституционного Суда Российской Федерации;</w:t>
      </w:r>
      <w:r w:rsidRPr="004E1DAF">
        <w:rPr>
          <w:rFonts w:ascii="Arial" w:eastAsia="Times New Roman" w:hAnsi="Arial" w:cs="Arial"/>
          <w:color w:val="373737"/>
          <w:sz w:val="21"/>
          <w:szCs w:val="21"/>
          <w:lang w:eastAsia="ru-RU"/>
        </w:rPr>
        <w:br/>
        <w:t>Председателем Верховного Суда Российской Федерации;</w:t>
      </w:r>
      <w:r w:rsidRPr="004E1DAF">
        <w:rPr>
          <w:rFonts w:ascii="Arial" w:eastAsia="Times New Roman" w:hAnsi="Arial" w:cs="Arial"/>
          <w:color w:val="373737"/>
          <w:sz w:val="21"/>
          <w:szCs w:val="21"/>
          <w:lang w:eastAsia="ru-RU"/>
        </w:rPr>
        <w:br/>
        <w:t>Председателем Высшего Арбитражного Суда Российской Федерации;</w:t>
      </w:r>
      <w:r w:rsidRPr="004E1DAF">
        <w:rPr>
          <w:rFonts w:ascii="Arial" w:eastAsia="Times New Roman" w:hAnsi="Arial" w:cs="Arial"/>
          <w:color w:val="373737"/>
          <w:sz w:val="21"/>
          <w:szCs w:val="21"/>
          <w:lang w:eastAsia="ru-RU"/>
        </w:rPr>
        <w:br/>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r w:rsidRPr="004E1DAF">
        <w:rPr>
          <w:rFonts w:ascii="Arial" w:eastAsia="Times New Roman" w:hAnsi="Arial" w:cs="Arial"/>
          <w:color w:val="373737"/>
          <w:sz w:val="21"/>
          <w:szCs w:val="21"/>
          <w:lang w:eastAsia="ru-RU"/>
        </w:rPr>
        <w:br/>
        <w:t>Генеральным директором Судебного департамента при Верховном Суде Российской Федерации;</w:t>
      </w:r>
      <w:r w:rsidRPr="004E1DAF">
        <w:rPr>
          <w:rFonts w:ascii="Arial" w:eastAsia="Times New Roman" w:hAnsi="Arial" w:cs="Arial"/>
          <w:color w:val="373737"/>
          <w:sz w:val="21"/>
          <w:szCs w:val="21"/>
          <w:lang w:eastAsia="ru-RU"/>
        </w:rPr>
        <w:br/>
        <w:t>Председателем Счетной палаты Российской Федерации;</w:t>
      </w:r>
      <w:r w:rsidRPr="004E1DAF">
        <w:rPr>
          <w:rFonts w:ascii="Arial" w:eastAsia="Times New Roman" w:hAnsi="Arial" w:cs="Arial"/>
          <w:color w:val="373737"/>
          <w:sz w:val="21"/>
          <w:szCs w:val="21"/>
          <w:lang w:eastAsia="ru-RU"/>
        </w:rPr>
        <w:br/>
        <w:t>Председателем Центрального банка Российской Федерации;</w:t>
      </w:r>
      <w:r w:rsidRPr="004E1DAF">
        <w:rPr>
          <w:rFonts w:ascii="Arial" w:eastAsia="Times New Roman" w:hAnsi="Arial" w:cs="Arial"/>
          <w:color w:val="373737"/>
          <w:sz w:val="21"/>
          <w:szCs w:val="21"/>
          <w:lang w:eastAsia="ru-RU"/>
        </w:rPr>
        <w:br/>
        <w:t>руководителями иных федеральных государственных органов;</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lastRenderedPageBreak/>
        <w:t>высшими должностными лицами (руководителями высших исполнительных органов государственной власти) субъектов Российской Федерации;</w:t>
      </w:r>
      <w:r w:rsidRPr="004E1DAF">
        <w:rPr>
          <w:rFonts w:ascii="Arial" w:eastAsia="Times New Roman" w:hAnsi="Arial" w:cs="Arial"/>
          <w:color w:val="373737"/>
          <w:sz w:val="21"/>
          <w:szCs w:val="21"/>
          <w:lang w:eastAsia="ru-RU"/>
        </w:rPr>
        <w:br/>
        <w:t>руководителями законодательных (представительных) органов государственной власти субъектов Российской Федерации;</w:t>
      </w:r>
      <w:r w:rsidRPr="004E1DAF">
        <w:rPr>
          <w:rFonts w:ascii="Arial" w:eastAsia="Times New Roman" w:hAnsi="Arial" w:cs="Arial"/>
          <w:color w:val="373737"/>
          <w:sz w:val="21"/>
          <w:szCs w:val="21"/>
          <w:lang w:eastAsia="ru-RU"/>
        </w:rPr>
        <w:b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r w:rsidRPr="004E1DAF">
        <w:rPr>
          <w:rFonts w:ascii="Arial" w:eastAsia="Times New Roman" w:hAnsi="Arial" w:cs="Arial"/>
          <w:color w:val="373737"/>
          <w:sz w:val="21"/>
          <w:szCs w:val="21"/>
          <w:lang w:eastAsia="ru-RU"/>
        </w:rPr>
        <w:br/>
        <w:t>специально уполномоченными заместителями лиц, указанных в абзацах втором - тринадцатом настоящего подпункта.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r>
      <w:r w:rsidRPr="004E1DAF">
        <w:rPr>
          <w:rFonts w:ascii="Arial" w:eastAsia="Times New Roman" w:hAnsi="Arial" w:cs="Arial"/>
          <w:i/>
          <w:iCs/>
          <w:color w:val="373737"/>
          <w:sz w:val="21"/>
          <w:szCs w:val="21"/>
          <w:lang w:eastAsia="ru-RU"/>
        </w:rPr>
        <w:t>Приложение</w:t>
      </w:r>
      <w:r w:rsidRPr="004E1DAF">
        <w:rPr>
          <w:rFonts w:ascii="Arial" w:eastAsia="Times New Roman" w:hAnsi="Arial" w:cs="Arial"/>
          <w:i/>
          <w:iCs/>
          <w:color w:val="373737"/>
          <w:sz w:val="21"/>
          <w:szCs w:val="21"/>
          <w:lang w:eastAsia="ru-RU"/>
        </w:rPr>
        <w:br/>
        <w:t>к Указу Президента</w:t>
      </w:r>
      <w:r w:rsidRPr="004E1DAF">
        <w:rPr>
          <w:rFonts w:ascii="Arial" w:eastAsia="Times New Roman" w:hAnsi="Arial" w:cs="Arial"/>
          <w:i/>
          <w:iCs/>
          <w:color w:val="373737"/>
          <w:sz w:val="21"/>
          <w:szCs w:val="21"/>
          <w:lang w:eastAsia="ru-RU"/>
        </w:rPr>
        <w:br/>
        <w:t>Российской Федерации</w:t>
      </w:r>
      <w:r w:rsidRPr="004E1DAF">
        <w:rPr>
          <w:rFonts w:ascii="Arial" w:eastAsia="Times New Roman" w:hAnsi="Arial" w:cs="Arial"/>
          <w:i/>
          <w:iCs/>
          <w:color w:val="373737"/>
          <w:sz w:val="21"/>
          <w:szCs w:val="21"/>
          <w:lang w:eastAsia="ru-RU"/>
        </w:rPr>
        <w:br/>
        <w:t> от 2 апреля 2013 г. N 309</w:t>
      </w:r>
    </w:p>
    <w:p w:rsidR="004E1DAF" w:rsidRPr="004E1DAF" w:rsidRDefault="004E1DAF" w:rsidP="004E1DAF">
      <w:pPr>
        <w:shd w:val="clear" w:color="auto" w:fill="FFFFFF"/>
        <w:spacing w:before="240" w:after="240" w:line="270" w:lineRule="atLeast"/>
        <w:ind w:left="840"/>
        <w:rPr>
          <w:rFonts w:ascii="Arial" w:eastAsia="Times New Roman" w:hAnsi="Arial" w:cs="Arial"/>
          <w:color w:val="373737"/>
          <w:sz w:val="21"/>
          <w:szCs w:val="21"/>
          <w:lang w:eastAsia="ru-RU"/>
        </w:rPr>
      </w:pPr>
      <w:r w:rsidRPr="004E1DAF">
        <w:rPr>
          <w:rFonts w:ascii="Arial" w:eastAsia="Times New Roman" w:hAnsi="Arial" w:cs="Arial"/>
          <w:b/>
          <w:bCs/>
          <w:color w:val="373737"/>
          <w:sz w:val="21"/>
          <w:szCs w:val="21"/>
          <w:lang w:eastAsia="ru-RU"/>
        </w:rPr>
        <w:t>Перечень изменений, вносимых в акты Президента Российской Федерации</w:t>
      </w:r>
    </w:p>
    <w:p w:rsidR="004E1DAF" w:rsidRPr="004E1DAF" w:rsidRDefault="004E1DAF" w:rsidP="004E1DAF">
      <w:pPr>
        <w:shd w:val="clear" w:color="auto" w:fill="FFFFFF"/>
        <w:spacing w:before="240" w:after="240" w:line="270" w:lineRule="atLeast"/>
        <w:ind w:left="840"/>
        <w:rPr>
          <w:rFonts w:ascii="Arial" w:eastAsia="Times New Roman" w:hAnsi="Arial" w:cs="Arial"/>
          <w:color w:val="373737"/>
          <w:sz w:val="21"/>
          <w:szCs w:val="21"/>
          <w:lang w:eastAsia="ru-RU"/>
        </w:rPr>
      </w:pPr>
      <w:r w:rsidRPr="004E1DAF">
        <w:rPr>
          <w:rFonts w:ascii="Arial" w:eastAsia="Times New Roman" w:hAnsi="Arial" w:cs="Arial"/>
          <w:color w:val="373737"/>
          <w:sz w:val="21"/>
          <w:szCs w:val="21"/>
          <w:lang w:eastAsia="ru-RU"/>
        </w:rPr>
        <w:t>1. Подпункт "а" пункта 7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 Абзац второй пункта 7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w:t>
      </w:r>
      <w:r w:rsidRPr="004E1DAF">
        <w:rPr>
          <w:rFonts w:ascii="Arial" w:eastAsia="Times New Roman" w:hAnsi="Arial" w:cs="Arial"/>
          <w:color w:val="373737"/>
          <w:sz w:val="21"/>
          <w:szCs w:val="21"/>
          <w:lang w:eastAsia="ru-RU"/>
        </w:rPr>
        <w:lastRenderedPageBreak/>
        <w:t>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3. В пункте 4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 2010, N 3, ст. 274), слова "в 14-дневный срок" заменить словами "в течение 14 рабочих дней".</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4. В Положении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в абзаце первом пункта 4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дополнить пунктами 5</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и 5</w:t>
      </w:r>
      <w:r w:rsidRPr="004E1DAF">
        <w:rPr>
          <w:rFonts w:ascii="Arial" w:eastAsia="Times New Roman" w:hAnsi="Arial" w:cs="Arial"/>
          <w:color w:val="373737"/>
          <w:sz w:val="21"/>
          <w:szCs w:val="21"/>
          <w:vertAlign w:val="superscript"/>
          <w:lang w:eastAsia="ru-RU"/>
        </w:rPr>
        <w:t>2</w:t>
      </w:r>
      <w:r w:rsidRPr="004E1DAF">
        <w:rPr>
          <w:rFonts w:ascii="Arial" w:eastAsia="Times New Roman" w:hAnsi="Arial" w:cs="Arial"/>
          <w:color w:val="373737"/>
          <w:sz w:val="21"/>
          <w:szCs w:val="21"/>
          <w:lang w:eastAsia="ru-RU"/>
        </w:rPr>
        <w:t> следующего содержания: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"5</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w:t>
      </w:r>
      <w:r w:rsidRPr="004E1DAF">
        <w:rPr>
          <w:rFonts w:ascii="Arial" w:eastAsia="Times New Roman" w:hAnsi="Arial" w:cs="Arial"/>
          <w:color w:val="373737"/>
          <w:sz w:val="21"/>
          <w:szCs w:val="21"/>
          <w:lang w:eastAsia="ru-RU"/>
        </w:rPr>
        <w:lastRenderedPageBreak/>
        <w:t>полноты иных сведений, представляемых указанными гражданами в соответствии с нормативными правовыми актами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5</w:t>
      </w:r>
      <w:r w:rsidRPr="004E1DAF">
        <w:rPr>
          <w:rFonts w:ascii="Arial" w:eastAsia="Times New Roman" w:hAnsi="Arial" w:cs="Arial"/>
          <w:color w:val="373737"/>
          <w:sz w:val="21"/>
          <w:szCs w:val="21"/>
          <w:vertAlign w:val="superscript"/>
          <w:lang w:eastAsia="ru-RU"/>
        </w:rPr>
        <w:t>2</w:t>
      </w:r>
      <w:r w:rsidRPr="004E1DAF">
        <w:rPr>
          <w:rFonts w:ascii="Arial" w:eastAsia="Times New Roman" w:hAnsi="Arial" w:cs="Arial"/>
          <w:color w:val="373737"/>
          <w:sz w:val="21"/>
          <w:szCs w:val="21"/>
          <w:lang w:eastAsia="ru-RU"/>
        </w:rPr>
        <w:t>. Проверка, предусмотренная пунктом 5</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в) в пункте 16:</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подпункт "в" после слов "работы (службы)" дополнить словами ", вид и реквизиты документа, удостоверяющего личность,";</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дополнить подпунктом "е</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следующего содержания: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"е</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идентификационный номер налогоплательщика (в случае направления запроса в налоговые органы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 абзац первый пункта 18 изложить в следующей редакции: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д) дополнить пунктом 18</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следующего содержания: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"18</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5. В Положении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 xml:space="preserve">а) в подпункте "а" пункта 1 слова "Министра Российской Федерации - Руководителя </w:t>
      </w:r>
      <w:r w:rsidRPr="004E1DAF">
        <w:rPr>
          <w:rFonts w:ascii="Arial" w:eastAsia="Times New Roman" w:hAnsi="Arial" w:cs="Arial"/>
          <w:color w:val="373737"/>
          <w:sz w:val="21"/>
          <w:szCs w:val="21"/>
          <w:lang w:eastAsia="ru-RU"/>
        </w:rPr>
        <w:lastRenderedPageBreak/>
        <w:t>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абзац первый пункта 2 изложить в следующей редакции: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 Проверка осуществляется Управлением Президента Российской Федерации по вопросам государственной службы и кадров (далее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в) дополнить пунктами 2</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и 2</w:t>
      </w:r>
      <w:r w:rsidRPr="004E1DAF">
        <w:rPr>
          <w:rFonts w:ascii="Arial" w:eastAsia="Times New Roman" w:hAnsi="Arial" w:cs="Arial"/>
          <w:color w:val="373737"/>
          <w:sz w:val="21"/>
          <w:szCs w:val="21"/>
          <w:vertAlign w:val="superscript"/>
          <w:lang w:eastAsia="ru-RU"/>
        </w:rPr>
        <w:t>2</w:t>
      </w:r>
      <w:r w:rsidRPr="004E1DAF">
        <w:rPr>
          <w:rFonts w:ascii="Arial" w:eastAsia="Times New Roman" w:hAnsi="Arial" w:cs="Arial"/>
          <w:color w:val="373737"/>
          <w:sz w:val="21"/>
          <w:szCs w:val="21"/>
          <w:lang w:eastAsia="ru-RU"/>
        </w:rPr>
        <w:t> следующего содержания: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w:t>
      </w:r>
      <w:r w:rsidRPr="004E1DAF">
        <w:rPr>
          <w:rFonts w:ascii="Arial" w:eastAsia="Times New Roman" w:hAnsi="Arial" w:cs="Arial"/>
          <w:color w:val="373737"/>
          <w:sz w:val="21"/>
          <w:szCs w:val="21"/>
          <w:vertAlign w:val="superscript"/>
          <w:lang w:eastAsia="ru-RU"/>
        </w:rPr>
        <w:t>2</w:t>
      </w:r>
      <w:r w:rsidRPr="004E1DAF">
        <w:rPr>
          <w:rFonts w:ascii="Arial" w:eastAsia="Times New Roman" w:hAnsi="Arial" w:cs="Arial"/>
          <w:color w:val="373737"/>
          <w:sz w:val="21"/>
          <w:szCs w:val="21"/>
          <w:lang w:eastAsia="ru-RU"/>
        </w:rPr>
        <w:t>. Проверка, предусмотренная пунктом 2</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 в подпункте "г" пункта 7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д) дополнить пунктом 7</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следующего содержания: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"7</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xml:space="preserve">. Запросы в кредитные организации, налоговые органы Российской Федерации и органы, осуществляющие государственную регистрацию прав на недвижимое </w:t>
      </w:r>
      <w:r w:rsidRPr="004E1DAF">
        <w:rPr>
          <w:rFonts w:ascii="Arial" w:eastAsia="Times New Roman" w:hAnsi="Arial" w:cs="Arial"/>
          <w:color w:val="373737"/>
          <w:sz w:val="21"/>
          <w:szCs w:val="21"/>
          <w:lang w:eastAsia="ru-RU"/>
        </w:rPr>
        <w:lastRenderedPageBreak/>
        <w:t>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е) в пункте 8:</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подпункт "в" после слов "работы (службы)" дополнить словами ", вид и реквизиты документа, удостоверяющего личность,";</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дополнить подпунктом "е</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следующего содержания: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"е</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идентификационный номер налогоплательщика (в случае направления запроса в налоговые органы Российской Федерации);".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6. В Положении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пункт 16 дополнить подпунктом "г" следующего содержания: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дополнить пунктом 25</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следующего содержания: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"25</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По итогам рассмотрения вопроса, указанного в подпункте "г" пункта 16 настоящего Положения, комиссия принимает одно из следующих решений:</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б)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в) пункт 26 изложить в следующей редакции: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 xml:space="preserve">"26. По итогам рассмотрения вопросов, указанных в подпунктах "а", "б" и "г" пункта 16 </w:t>
      </w:r>
      <w:r w:rsidRPr="004E1DAF">
        <w:rPr>
          <w:rFonts w:ascii="Arial" w:eastAsia="Times New Roman" w:hAnsi="Arial" w:cs="Arial"/>
          <w:color w:val="373737"/>
          <w:sz w:val="21"/>
          <w:szCs w:val="21"/>
          <w:lang w:eastAsia="ru-RU"/>
        </w:rPr>
        <w:lastRenderedPageBreak/>
        <w:t>настоящего Положения, при наличии к тому оснований комиссия может принять иное решение, чем это предусмотрено пунктами 22 - 25 и 25</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настоящего Положения. Основания и мотивы принятия такого решения должны быть отражены в протоколе заседания комиссии.".</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7. Пункт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следующего содержания:</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"а</w:t>
      </w:r>
      <w:r w:rsidRPr="004E1DAF">
        <w:rPr>
          <w:rFonts w:ascii="Arial" w:eastAsia="Times New Roman" w:hAnsi="Arial" w:cs="Arial"/>
          <w:color w:val="373737"/>
          <w:sz w:val="21"/>
          <w:szCs w:val="21"/>
          <w:vertAlign w:val="superscript"/>
          <w:lang w:eastAsia="ru-RU"/>
        </w:rPr>
        <w:t>1</w:t>
      </w:r>
      <w:r w:rsidRPr="004E1DAF">
        <w:rPr>
          <w:rFonts w:ascii="Arial" w:eastAsia="Times New Roman" w:hAnsi="Arial" w:cs="Arial"/>
          <w:color w:val="373737"/>
          <w:sz w:val="21"/>
          <w:szCs w:val="21"/>
          <w:lang w:eastAsia="ru-RU"/>
        </w:rPr>
        <w:t>) вопросов, касающихся соблюдения требований к служебному (должностному) поведению лиц, замещающих: </w:t>
      </w:r>
      <w:r w:rsidRPr="004E1DAF">
        <w:rPr>
          <w:rFonts w:ascii="Arial" w:eastAsia="Times New Roman" w:hAnsi="Arial" w:cs="Arial"/>
          <w:color w:val="373737"/>
          <w:sz w:val="21"/>
          <w:szCs w:val="21"/>
          <w:lang w:eastAsia="ru-RU"/>
        </w:rPr>
        <w:br/>
      </w:r>
      <w:r w:rsidRPr="004E1DAF">
        <w:rPr>
          <w:rFonts w:ascii="Arial" w:eastAsia="Times New Roman" w:hAnsi="Arial" w:cs="Arial"/>
          <w:color w:val="373737"/>
          <w:sz w:val="21"/>
          <w:szCs w:val="21"/>
          <w:lang w:eastAsia="ru-RU"/>
        </w:rPr>
        <w:br/>
        <w:t>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 </w:t>
      </w:r>
    </w:p>
    <w:p w:rsidR="004E1DAF" w:rsidRPr="004E1DAF" w:rsidRDefault="004E1DAF" w:rsidP="004E1DAF">
      <w:pPr>
        <w:shd w:val="clear" w:color="auto" w:fill="FFFFFF"/>
        <w:spacing w:before="240" w:after="240" w:line="270" w:lineRule="atLeast"/>
        <w:ind w:left="840"/>
        <w:rPr>
          <w:rFonts w:ascii="Arial" w:eastAsia="Times New Roman" w:hAnsi="Arial" w:cs="Arial"/>
          <w:color w:val="373737"/>
          <w:sz w:val="21"/>
          <w:szCs w:val="21"/>
          <w:lang w:eastAsia="ru-RU"/>
        </w:rPr>
      </w:pPr>
      <w:r w:rsidRPr="004E1DAF">
        <w:rPr>
          <w:rFonts w:ascii="Arial" w:eastAsia="Times New Roman" w:hAnsi="Arial" w:cs="Arial"/>
          <w:i/>
          <w:iCs/>
          <w:color w:val="373737"/>
          <w:sz w:val="21"/>
          <w:szCs w:val="21"/>
          <w:lang w:eastAsia="ru-RU"/>
        </w:rPr>
        <w:t>Прим. ред.: указ опубликован на официальном </w:t>
      </w:r>
      <w:hyperlink r:id="rId8" w:tgtFrame="_blank" w:history="1">
        <w:r w:rsidRPr="004E1DAF">
          <w:rPr>
            <w:rFonts w:ascii="Arial" w:eastAsia="Times New Roman" w:hAnsi="Arial" w:cs="Arial"/>
            <w:i/>
            <w:iCs/>
            <w:color w:val="344A64"/>
            <w:sz w:val="21"/>
            <w:szCs w:val="21"/>
            <w:u w:val="single"/>
            <w:bdr w:val="none" w:sz="0" w:space="0" w:color="auto" w:frame="1"/>
            <w:lang w:eastAsia="ru-RU"/>
          </w:rPr>
          <w:t>интернет-портале</w:t>
        </w:r>
      </w:hyperlink>
      <w:r w:rsidRPr="004E1DAF">
        <w:rPr>
          <w:rFonts w:ascii="Arial" w:eastAsia="Times New Roman" w:hAnsi="Arial" w:cs="Arial"/>
          <w:i/>
          <w:iCs/>
          <w:color w:val="373737"/>
          <w:sz w:val="21"/>
          <w:szCs w:val="21"/>
          <w:lang w:eastAsia="ru-RU"/>
        </w:rPr>
        <w:t> правовой информации.</w:t>
      </w:r>
    </w:p>
    <w:p w:rsidR="004E1DAF" w:rsidRPr="004E1DAF" w:rsidRDefault="004E1DAF" w:rsidP="004E1DAF">
      <w:pPr>
        <w:shd w:val="clear" w:color="auto" w:fill="FFFFFF"/>
        <w:spacing w:before="150" w:after="135" w:line="240" w:lineRule="auto"/>
        <w:outlineLvl w:val="4"/>
        <w:rPr>
          <w:rFonts w:ascii="PT Serif" w:eastAsia="Times New Roman" w:hAnsi="PT Serif" w:cs="Tahoma"/>
          <w:i/>
          <w:iCs/>
          <w:color w:val="393838"/>
          <w:sz w:val="21"/>
          <w:szCs w:val="21"/>
          <w:lang w:eastAsia="ru-RU"/>
        </w:rPr>
      </w:pPr>
      <w:bookmarkStart w:id="1" w:name="maindocs"/>
      <w:bookmarkEnd w:id="1"/>
      <w:r w:rsidRPr="004E1DAF">
        <w:rPr>
          <w:rFonts w:ascii="PT Serif" w:eastAsia="Times New Roman" w:hAnsi="PT Serif" w:cs="Tahoma"/>
          <w:i/>
          <w:iCs/>
          <w:color w:val="393838"/>
          <w:sz w:val="21"/>
          <w:szCs w:val="21"/>
          <w:lang w:eastAsia="ru-RU"/>
        </w:rPr>
        <w:t>Изменения и поправки </w:t>
      </w:r>
    </w:p>
    <w:p w:rsidR="004E1DAF" w:rsidRPr="004E1DAF" w:rsidRDefault="004E1DAF" w:rsidP="004E1DAF">
      <w:pPr>
        <w:shd w:val="clear" w:color="auto" w:fill="FFFFFF"/>
        <w:spacing w:before="240" w:after="240" w:line="270" w:lineRule="atLeast"/>
        <w:ind w:left="840"/>
        <w:rPr>
          <w:rFonts w:ascii="Arial" w:eastAsia="Times New Roman" w:hAnsi="Arial" w:cs="Arial"/>
          <w:color w:val="373737"/>
          <w:sz w:val="21"/>
          <w:szCs w:val="21"/>
          <w:lang w:eastAsia="ru-RU"/>
        </w:rPr>
      </w:pPr>
      <w:r w:rsidRPr="004E1DAF">
        <w:rPr>
          <w:rFonts w:ascii="Arial" w:eastAsia="Times New Roman" w:hAnsi="Arial" w:cs="Arial"/>
          <w:color w:val="B5B5B5"/>
          <w:sz w:val="18"/>
          <w:szCs w:val="18"/>
          <w:lang w:eastAsia="ru-RU"/>
        </w:rPr>
        <w:t>30.12.2013</w:t>
      </w:r>
      <w:r w:rsidRPr="004E1DAF">
        <w:rPr>
          <w:rFonts w:ascii="Arial" w:eastAsia="Times New Roman" w:hAnsi="Arial" w:cs="Arial"/>
          <w:color w:val="373737"/>
          <w:sz w:val="21"/>
          <w:szCs w:val="21"/>
          <w:lang w:eastAsia="ru-RU"/>
        </w:rPr>
        <w:t> </w:t>
      </w:r>
      <w:hyperlink r:id="rId9" w:history="1">
        <w:r w:rsidRPr="004E1DAF">
          <w:rPr>
            <w:rFonts w:ascii="Arial" w:eastAsia="Times New Roman" w:hAnsi="Arial" w:cs="Arial"/>
            <w:color w:val="344A64"/>
            <w:sz w:val="21"/>
            <w:szCs w:val="21"/>
            <w:u w:val="single"/>
            <w:bdr w:val="none" w:sz="0" w:space="0" w:color="auto" w:frame="1"/>
            <w:lang w:eastAsia="ru-RU"/>
          </w:rPr>
          <w:t>Приказ Министерства здравоохранения Российской Федерации (Минздрав России) от 15 июля 2013 г. N 464н г. Москва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здравоохранения Российской Федерации"</w:t>
        </w:r>
      </w:hyperlink>
    </w:p>
    <w:p w:rsidR="004E1DAF" w:rsidRPr="004E1DAF" w:rsidRDefault="004E1DAF" w:rsidP="004E1DAF">
      <w:pPr>
        <w:shd w:val="clear" w:color="auto" w:fill="FFFFFF"/>
        <w:spacing w:before="240" w:after="240" w:line="270" w:lineRule="atLeast"/>
        <w:ind w:left="840"/>
        <w:rPr>
          <w:rFonts w:ascii="Arial" w:eastAsia="Times New Roman" w:hAnsi="Arial" w:cs="Arial"/>
          <w:color w:val="373737"/>
          <w:sz w:val="21"/>
          <w:szCs w:val="21"/>
          <w:lang w:eastAsia="ru-RU"/>
        </w:rPr>
      </w:pPr>
      <w:r w:rsidRPr="004E1DAF">
        <w:rPr>
          <w:rFonts w:ascii="Arial" w:eastAsia="Times New Roman" w:hAnsi="Arial" w:cs="Arial"/>
          <w:color w:val="B5B5B5"/>
          <w:sz w:val="18"/>
          <w:szCs w:val="18"/>
          <w:lang w:eastAsia="ru-RU"/>
        </w:rPr>
        <w:t>14.02.2014</w:t>
      </w:r>
      <w:r w:rsidRPr="004E1DAF">
        <w:rPr>
          <w:rFonts w:ascii="Arial" w:eastAsia="Times New Roman" w:hAnsi="Arial" w:cs="Arial"/>
          <w:color w:val="373737"/>
          <w:sz w:val="21"/>
          <w:szCs w:val="21"/>
          <w:lang w:eastAsia="ru-RU"/>
        </w:rPr>
        <w:t> </w:t>
      </w:r>
      <w:hyperlink r:id="rId10" w:history="1">
        <w:r w:rsidRPr="004E1DAF">
          <w:rPr>
            <w:rFonts w:ascii="Arial" w:eastAsia="Times New Roman" w:hAnsi="Arial" w:cs="Arial"/>
            <w:color w:val="344A64"/>
            <w:sz w:val="21"/>
            <w:szCs w:val="21"/>
            <w:u w:val="single"/>
            <w:bdr w:val="none" w:sz="0" w:space="0" w:color="auto" w:frame="1"/>
            <w:lang w:eastAsia="ru-RU"/>
          </w:rPr>
          <w:t>Приказ Министерства регионального развития Российской Федерации (</w:t>
        </w:r>
        <w:proofErr w:type="spellStart"/>
        <w:r w:rsidRPr="004E1DAF">
          <w:rPr>
            <w:rFonts w:ascii="Arial" w:eastAsia="Times New Roman" w:hAnsi="Arial" w:cs="Arial"/>
            <w:color w:val="344A64"/>
            <w:sz w:val="21"/>
            <w:szCs w:val="21"/>
            <w:u w:val="single"/>
            <w:bdr w:val="none" w:sz="0" w:space="0" w:color="auto" w:frame="1"/>
            <w:lang w:eastAsia="ru-RU"/>
          </w:rPr>
          <w:t>Минрегион</w:t>
        </w:r>
        <w:proofErr w:type="spellEnd"/>
        <w:r w:rsidRPr="004E1DAF">
          <w:rPr>
            <w:rFonts w:ascii="Arial" w:eastAsia="Times New Roman" w:hAnsi="Arial" w:cs="Arial"/>
            <w:color w:val="344A64"/>
            <w:sz w:val="21"/>
            <w:szCs w:val="21"/>
            <w:u w:val="single"/>
            <w:bdr w:val="none" w:sz="0" w:space="0" w:color="auto" w:frame="1"/>
            <w:lang w:eastAsia="ru-RU"/>
          </w:rPr>
          <w:t xml:space="preserve"> России) от 25 ноября 2013 г. N 514 "Об утверждении порядка представления гражданами, претендующими на замещение должностей, работниками, замещающими должности в организациях, созданных для выполнения задач, поставленных перед Министерством регионального развития Российской Федерации, сведений о доходах, расходах, об имуществе и обязательствах имущественного характера, а также сведений о доходах, расходах, об имуществе и </w:t>
        </w:r>
        <w:r w:rsidRPr="004E1DAF">
          <w:rPr>
            <w:rFonts w:ascii="Arial" w:eastAsia="Times New Roman" w:hAnsi="Arial" w:cs="Arial"/>
            <w:color w:val="344A64"/>
            <w:sz w:val="21"/>
            <w:szCs w:val="21"/>
            <w:u w:val="single"/>
            <w:bdr w:val="none" w:sz="0" w:space="0" w:color="auto" w:frame="1"/>
            <w:lang w:eastAsia="ru-RU"/>
          </w:rPr>
          <w:lastRenderedPageBreak/>
          <w:t>обязательствах имущественного характера своих супруги (супруга) и несовершеннолетних детей"</w:t>
        </w:r>
      </w:hyperlink>
    </w:p>
    <w:p w:rsidR="004008F1" w:rsidRDefault="004008F1" w:rsidP="004E1DAF"/>
    <w:sectPr w:rsidR="00400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BD"/>
    <w:rsid w:val="003A65BD"/>
    <w:rsid w:val="004008F1"/>
    <w:rsid w:val="004E1DAF"/>
    <w:rsid w:val="005D5358"/>
    <w:rsid w:val="00C0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D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D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D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D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02160">
      <w:bodyDiv w:val="1"/>
      <w:marLeft w:val="0"/>
      <w:marRight w:val="0"/>
      <w:marTop w:val="0"/>
      <w:marBottom w:val="0"/>
      <w:divBdr>
        <w:top w:val="none" w:sz="0" w:space="0" w:color="auto"/>
        <w:left w:val="none" w:sz="0" w:space="0" w:color="auto"/>
        <w:bottom w:val="none" w:sz="0" w:space="0" w:color="auto"/>
        <w:right w:val="none" w:sz="0" w:space="0" w:color="auto"/>
      </w:divBdr>
      <w:divsChild>
        <w:div w:id="1513958595">
          <w:marLeft w:val="240"/>
          <w:marRight w:val="0"/>
          <w:marTop w:val="270"/>
          <w:marBottom w:val="0"/>
          <w:divBdr>
            <w:top w:val="none" w:sz="0" w:space="0" w:color="auto"/>
            <w:left w:val="none" w:sz="0" w:space="0" w:color="auto"/>
            <w:bottom w:val="none" w:sz="0" w:space="0" w:color="auto"/>
            <w:right w:val="none" w:sz="0" w:space="0" w:color="auto"/>
          </w:divBdr>
          <w:divsChild>
            <w:div w:id="1848981700">
              <w:marLeft w:val="0"/>
              <w:marRight w:val="0"/>
              <w:marTop w:val="0"/>
              <w:marBottom w:val="0"/>
              <w:divBdr>
                <w:top w:val="none" w:sz="0" w:space="0" w:color="auto"/>
                <w:left w:val="none" w:sz="0" w:space="0" w:color="auto"/>
                <w:bottom w:val="none" w:sz="0" w:space="0" w:color="auto"/>
                <w:right w:val="none" w:sz="0" w:space="0" w:color="auto"/>
              </w:divBdr>
              <w:divsChild>
                <w:div w:id="1693452593">
                  <w:marLeft w:val="0"/>
                  <w:marRight w:val="0"/>
                  <w:marTop w:val="0"/>
                  <w:marBottom w:val="0"/>
                  <w:divBdr>
                    <w:top w:val="none" w:sz="0" w:space="0" w:color="auto"/>
                    <w:left w:val="none" w:sz="0" w:space="0" w:color="auto"/>
                    <w:bottom w:val="none" w:sz="0" w:space="0" w:color="auto"/>
                    <w:right w:val="none" w:sz="0" w:space="0" w:color="auto"/>
                  </w:divBdr>
                </w:div>
                <w:div w:id="7188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4767">
          <w:marLeft w:val="240"/>
          <w:marRight w:val="0"/>
          <w:marTop w:val="0"/>
          <w:marBottom w:val="0"/>
          <w:divBdr>
            <w:top w:val="none" w:sz="0" w:space="0" w:color="auto"/>
            <w:left w:val="none" w:sz="0" w:space="0" w:color="auto"/>
            <w:bottom w:val="none" w:sz="0" w:space="0" w:color="auto"/>
            <w:right w:val="none" w:sz="0" w:space="0" w:color="auto"/>
          </w:divBdr>
          <w:divsChild>
            <w:div w:id="629017493">
              <w:marLeft w:val="0"/>
              <w:marRight w:val="0"/>
              <w:marTop w:val="0"/>
              <w:marBottom w:val="0"/>
              <w:divBdr>
                <w:top w:val="none" w:sz="0" w:space="0" w:color="auto"/>
                <w:left w:val="none" w:sz="0" w:space="0" w:color="auto"/>
                <w:bottom w:val="none" w:sz="0" w:space="0" w:color="auto"/>
                <w:right w:val="none" w:sz="0" w:space="0" w:color="auto"/>
              </w:divBdr>
              <w:divsChild>
                <w:div w:id="1897736363">
                  <w:marLeft w:val="0"/>
                  <w:marRight w:val="0"/>
                  <w:marTop w:val="0"/>
                  <w:marBottom w:val="0"/>
                  <w:divBdr>
                    <w:top w:val="none" w:sz="0" w:space="0" w:color="auto"/>
                    <w:left w:val="none" w:sz="0" w:space="0" w:color="auto"/>
                    <w:bottom w:val="none" w:sz="0" w:space="0" w:color="auto"/>
                    <w:right w:val="none" w:sz="0" w:space="0" w:color="auto"/>
                  </w:divBdr>
                  <w:divsChild>
                    <w:div w:id="1339774688">
                      <w:marLeft w:val="0"/>
                      <w:marRight w:val="0"/>
                      <w:marTop w:val="0"/>
                      <w:marBottom w:val="75"/>
                      <w:divBdr>
                        <w:top w:val="none" w:sz="0" w:space="0" w:color="auto"/>
                        <w:left w:val="none" w:sz="0" w:space="0" w:color="auto"/>
                        <w:bottom w:val="none" w:sz="0" w:space="0" w:color="auto"/>
                        <w:right w:val="none" w:sz="0" w:space="0" w:color="auto"/>
                      </w:divBdr>
                    </w:div>
                    <w:div w:id="2049530561">
                      <w:marLeft w:val="0"/>
                      <w:marRight w:val="0"/>
                      <w:marTop w:val="0"/>
                      <w:marBottom w:val="0"/>
                      <w:divBdr>
                        <w:top w:val="none" w:sz="0" w:space="0" w:color="auto"/>
                        <w:left w:val="none" w:sz="0" w:space="0" w:color="auto"/>
                        <w:bottom w:val="none" w:sz="0" w:space="0" w:color="auto"/>
                        <w:right w:val="none" w:sz="0" w:space="0" w:color="auto"/>
                      </w:divBdr>
                    </w:div>
                    <w:div w:id="1298799858">
                      <w:marLeft w:val="0"/>
                      <w:marRight w:val="0"/>
                      <w:marTop w:val="75"/>
                      <w:marBottom w:val="75"/>
                      <w:divBdr>
                        <w:top w:val="none" w:sz="0" w:space="0" w:color="auto"/>
                        <w:left w:val="none" w:sz="0" w:space="0" w:color="auto"/>
                        <w:bottom w:val="none" w:sz="0" w:space="0" w:color="auto"/>
                        <w:right w:val="none" w:sz="0" w:space="0" w:color="auto"/>
                      </w:divBdr>
                    </w:div>
                  </w:divsChild>
                </w:div>
                <w:div w:id="125513187">
                  <w:marLeft w:val="0"/>
                  <w:marRight w:val="0"/>
                  <w:marTop w:val="0"/>
                  <w:marBottom w:val="0"/>
                  <w:divBdr>
                    <w:top w:val="none" w:sz="0" w:space="0" w:color="auto"/>
                    <w:left w:val="none" w:sz="0" w:space="0" w:color="auto"/>
                    <w:bottom w:val="none" w:sz="0" w:space="0" w:color="auto"/>
                    <w:right w:val="none" w:sz="0" w:space="0" w:color="auto"/>
                  </w:divBdr>
                  <w:divsChild>
                    <w:div w:id="1253395264">
                      <w:marLeft w:val="0"/>
                      <w:marRight w:val="0"/>
                      <w:marTop w:val="0"/>
                      <w:marBottom w:val="0"/>
                      <w:divBdr>
                        <w:top w:val="none" w:sz="0" w:space="0" w:color="auto"/>
                        <w:left w:val="none" w:sz="0" w:space="0" w:color="auto"/>
                        <w:bottom w:val="none" w:sz="0" w:space="0" w:color="auto"/>
                        <w:right w:val="none" w:sz="0" w:space="0" w:color="auto"/>
                      </w:divBdr>
                    </w:div>
                  </w:divsChild>
                </w:div>
                <w:div w:id="1719283544">
                  <w:marLeft w:val="0"/>
                  <w:marRight w:val="0"/>
                  <w:marTop w:val="0"/>
                  <w:marBottom w:val="135"/>
                  <w:divBdr>
                    <w:top w:val="none" w:sz="0" w:space="0" w:color="auto"/>
                    <w:left w:val="none" w:sz="0" w:space="0" w:color="auto"/>
                    <w:bottom w:val="none" w:sz="0" w:space="0" w:color="auto"/>
                    <w:right w:val="none" w:sz="0" w:space="0" w:color="auto"/>
                  </w:divBdr>
                </w:div>
                <w:div w:id="12369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8080/page.aspx?38772" TargetMode="External"/><Relationship Id="rId3" Type="http://schemas.openxmlformats.org/officeDocument/2006/relationships/settings" Target="settings.xml"/><Relationship Id="rId7" Type="http://schemas.openxmlformats.org/officeDocument/2006/relationships/hyperlink" Target="http://www.rg.ru/printable/2013/04/02/zarubej-site-dok.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uter.rg.ru/plain/download_doc/?url=2013/04/02/zarubej-site-dok.html" TargetMode="External"/><Relationship Id="rId11" Type="http://schemas.openxmlformats.org/officeDocument/2006/relationships/fontTable" Target="fontTable.xml"/><Relationship Id="rId5" Type="http://schemas.openxmlformats.org/officeDocument/2006/relationships/hyperlink" Target="http://www.rg.ru/2013/04/02/zarubej-site-dok.html" TargetMode="External"/><Relationship Id="rId10" Type="http://schemas.openxmlformats.org/officeDocument/2006/relationships/hyperlink" Target="http://www.rg.ru/2014/02/14/minreg-dohody-dok.html" TargetMode="External"/><Relationship Id="rId4" Type="http://schemas.openxmlformats.org/officeDocument/2006/relationships/webSettings" Target="webSettings.xml"/><Relationship Id="rId9" Type="http://schemas.openxmlformats.org/officeDocument/2006/relationships/hyperlink" Target="http://www.rg.ru/2013/12/30/minzdrav-sved-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10317</Words>
  <Characters>58808</Characters>
  <Application>Microsoft Office Word</Application>
  <DocSecurity>0</DocSecurity>
  <Lines>490</Lines>
  <Paragraphs>137</Paragraphs>
  <ScaleCrop>false</ScaleCrop>
  <Company>SPecialiST RePack</Company>
  <LinksUpToDate>false</LinksUpToDate>
  <CharactersWithSpaces>68988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4</cp:revision>
  <dcterms:created xsi:type="dcterms:W3CDTF">2014-11-05T04:38:00Z</dcterms:created>
  <dcterms:modified xsi:type="dcterms:W3CDTF">2015-03-10T03:47:00Z</dcterms:modified>
</cp:coreProperties>
</file>